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41" w:rsidRPr="007265C1" w:rsidRDefault="00550B41" w:rsidP="00550B41">
      <w:pPr>
        <w:pStyle w:val="a3"/>
        <w:shd w:val="clear" w:color="auto" w:fill="FEFEFE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  <w:r w:rsidRPr="007265C1">
        <w:rPr>
          <w:b/>
          <w:sz w:val="32"/>
          <w:szCs w:val="32"/>
        </w:rPr>
        <w:t>Публичное обсуждение проекта муниципальной программы</w:t>
      </w:r>
    </w:p>
    <w:p w:rsidR="00550B41" w:rsidRPr="007265C1" w:rsidRDefault="00550B41" w:rsidP="00550B41">
      <w:pPr>
        <w:pStyle w:val="a3"/>
        <w:shd w:val="clear" w:color="auto" w:fill="FEFEFE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550B41" w:rsidRPr="007265C1" w:rsidRDefault="00550B41" w:rsidP="007265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Публичное обсуждение проекта муниципальной программы «</w:t>
      </w:r>
      <w:r w:rsidR="007265C1"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</w:t>
      </w:r>
      <w:r w:rsidR="007265C1"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265C1"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деятельности органов местного самоуправления и отраслевых (фун</w:t>
      </w:r>
      <w:r w:rsidR="007265C1"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265C1"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циональных) органов администрации муниципального образования Щерб</w:t>
      </w:r>
      <w:r w:rsidR="007265C1"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265C1"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</w:t>
      </w:r>
      <w:bookmarkStart w:id="0" w:name="_GoBack"/>
      <w:bookmarkEnd w:id="0"/>
      <w:r w:rsidR="007265C1"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начинается 15 июля 2023 года, завершается 21</w:t>
      </w: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2023 г</w:t>
      </w: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да. </w:t>
      </w:r>
    </w:p>
    <w:p w:rsidR="00550B41" w:rsidRPr="007265C1" w:rsidRDefault="00550B41" w:rsidP="007265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 и предложения представителей общественности к проекту муниципальной программы направлять на адрес электронной почты отве</w:t>
      </w: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ственного исполнителя муниципальной программы: </w:t>
      </w:r>
      <w:proofErr w:type="spellStart"/>
      <w:r w:rsidR="007265C1" w:rsidRPr="007265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mku</w:t>
      </w:r>
      <w:proofErr w:type="spellEnd"/>
      <w:r w:rsidR="007265C1"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spellStart"/>
      <w:r w:rsidR="007265C1" w:rsidRPr="007265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cmb</w:t>
      </w:r>
      <w:proofErr w:type="spellEnd"/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7265C1" w:rsidRPr="007265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265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0B41" w:rsidRPr="007265C1" w:rsidRDefault="00550B41" w:rsidP="007265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 и предложения представителей общественности к проекту муниципальной программы должны соответствовать требованиям, предъя</w:t>
      </w: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ляемым к обращениям граждан, установленным Федеральным </w:t>
      </w:r>
      <w:hyperlink r:id="rId5" w:history="1">
        <w:r w:rsidRPr="007265C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мая 2006 года № 59-ФЗ «О порядке рассмотрения обращений граждан Ро</w:t>
      </w: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265C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Федерации».</w:t>
      </w:r>
    </w:p>
    <w:p w:rsidR="000B0366" w:rsidRPr="007265C1" w:rsidRDefault="000B0366" w:rsidP="007265C1">
      <w:pPr>
        <w:jc w:val="both"/>
      </w:pPr>
    </w:p>
    <w:sectPr w:rsidR="000B0366" w:rsidRPr="00726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41"/>
    <w:rsid w:val="000B0366"/>
    <w:rsid w:val="00550B41"/>
    <w:rsid w:val="00617E4A"/>
    <w:rsid w:val="0072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0B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0B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045623EA0F94543308B28EC6FBC45911053C56300FB624ADD76E1D6A0pEj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Андрей</cp:lastModifiedBy>
  <cp:revision>3</cp:revision>
  <dcterms:created xsi:type="dcterms:W3CDTF">2023-07-11T12:42:00Z</dcterms:created>
  <dcterms:modified xsi:type="dcterms:W3CDTF">2023-07-12T11:26:00Z</dcterms:modified>
</cp:coreProperties>
</file>